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B5" w:rsidRDefault="00514CD9" w:rsidP="00514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D9">
        <w:rPr>
          <w:rFonts w:ascii="Times New Roman" w:hAnsi="Times New Roman" w:cs="Times New Roman"/>
          <w:b/>
          <w:sz w:val="24"/>
          <w:szCs w:val="24"/>
        </w:rPr>
        <w:t>Техническая спецификация на гвоздь строительный</w:t>
      </w:r>
      <w:r w:rsidR="00E84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AAD" w:rsidRDefault="005708B5" w:rsidP="00514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озиция по Плану </w:t>
      </w:r>
      <w:r w:rsidR="00E841D8">
        <w:rPr>
          <w:rFonts w:ascii="Times New Roman" w:hAnsi="Times New Roman" w:cs="Times New Roman"/>
          <w:b/>
          <w:sz w:val="24"/>
          <w:szCs w:val="24"/>
        </w:rPr>
        <w:t>131-1Т</w:t>
      </w:r>
    </w:p>
    <w:p w:rsidR="00514CD9" w:rsidRPr="00750348" w:rsidRDefault="00514CD9" w:rsidP="002F2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236" w:type="dxa"/>
        <w:tblInd w:w="-743" w:type="dxa"/>
        <w:tblLook w:val="04A0" w:firstRow="1" w:lastRow="0" w:firstColumn="1" w:lastColumn="0" w:noHBand="0" w:noVBand="1"/>
      </w:tblPr>
      <w:tblGrid>
        <w:gridCol w:w="596"/>
        <w:gridCol w:w="2949"/>
        <w:gridCol w:w="6691"/>
      </w:tblGrid>
      <w:tr w:rsidR="00114AAD" w:rsidRPr="00750348" w:rsidTr="00223150">
        <w:trPr>
          <w:trHeight w:val="802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9" w:type="dxa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6691" w:type="dxa"/>
          </w:tcPr>
          <w:p w:rsidR="00114AAD" w:rsidRPr="00750348" w:rsidRDefault="00114AAD" w:rsidP="002F22D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750348" w:rsidRDefault="00114AAD" w:rsidP="002F22D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Содержимое </w:t>
            </w:r>
          </w:p>
        </w:tc>
      </w:tr>
      <w:tr w:rsidR="00114AAD" w:rsidRPr="00750348" w:rsidTr="00223150">
        <w:trPr>
          <w:trHeight w:val="275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114AAD" w:rsidRPr="00750348" w:rsidRDefault="00114AAD" w:rsidP="002F22D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750348" w:rsidTr="00223150">
        <w:trPr>
          <w:trHeight w:val="223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6691" w:type="dxa"/>
          </w:tcPr>
          <w:p w:rsidR="00114AAD" w:rsidRPr="00750348" w:rsidRDefault="002F22D4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Гвоздь строительный, ста</w:t>
            </w:r>
            <w:r w:rsidR="00046407"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льной, диаметр </w:t>
            </w:r>
            <w:r w:rsidR="00D54EF9"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46407"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9D5" w:rsidRPr="00750348">
              <w:rPr>
                <w:rFonts w:ascii="Times New Roman" w:hAnsi="Times New Roman" w:cs="Times New Roman"/>
                <w:b/>
                <w:sz w:val="24"/>
                <w:szCs w:val="24"/>
              </w:rPr>
              <w:t>х 100</w:t>
            </w:r>
            <w:r w:rsidR="00514CD9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</w:tr>
      <w:tr w:rsidR="00114AAD" w:rsidRPr="00750348" w:rsidTr="00223150">
        <w:trPr>
          <w:trHeight w:val="299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6691" w:type="dxa"/>
          </w:tcPr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Гвозди должны изготовляться в соответствии </w:t>
            </w: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требованиями настоящего стандарта по технологическому регламенту, утвержденному в установленном порядке.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5" w:tooltip="Проволока стальная низкоуглеродистая общего назначения. Технические условия" w:history="1">
              <w:r w:rsidRPr="00750348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документации;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6" w:tooltip="Проволока стальная низкоуглеродистая общего назначения. Технические условия" w:history="1">
              <w:r w:rsidRPr="00750348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 отклонения на длину гвоздей должны быть равны + - d.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Отклонение от </w:t>
            </w:r>
            <w:proofErr w:type="spellStart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соосности</w:t>
            </w:r>
            <w:proofErr w:type="spellEnd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головки относительно стержня не должно быть более: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мм - для гвоздей диаметром стержня до 1,2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диаметром стержня св. 1,2 до 1,8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диаметром стержня св. 1,8 до 3,0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стержня св. 3,0 до 4,0 мм включительно;</w:t>
            </w:r>
          </w:p>
          <w:p w:rsidR="00046407" w:rsidRPr="00750348" w:rsidRDefault="00046407" w:rsidP="002F22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диаметром стержня св. 4,0 мм.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Отклонения от </w:t>
            </w:r>
            <w:proofErr w:type="spellStart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круглости</w:t>
            </w:r>
            <w:proofErr w:type="spellEnd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головок не должно быть более: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 мм - для гвоздей диаметром головки до 3,0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диаметром головки св. 3,0 до 6,0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 мм - для гвоздей диаметром головки св. 6,0 до 10,0 мм включительно;</w:t>
            </w:r>
          </w:p>
          <w:p w:rsidR="00046407" w:rsidRPr="00750348" w:rsidRDefault="00046407" w:rsidP="002F22D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 мм - для гвоздей диаметром головки св. 10,0</w:t>
            </w:r>
            <w:r w:rsidRPr="007503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мм.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Торцевая поверхность конической головки строительных и кровельных гвоздей должна быть рифленой, гвоздей прочих видов – гладкой.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Заостренная часть гвоздя может иметь круглое или квадратное сечение. Угол заострения по граням не должен быть более 40°.</w:t>
            </w:r>
          </w:p>
          <w:p w:rsidR="00046407" w:rsidRPr="00750348" w:rsidRDefault="00046407" w:rsidP="002F22D4">
            <w:pPr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стержне гвоздя допускаются продольные </w:t>
            </w:r>
            <w:proofErr w:type="spellStart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лыски</w:t>
            </w:r>
            <w:proofErr w:type="spellEnd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поперечными рисками от подающего ножа, четырехстороннее смятие, незначительные насечки и следы от разъемных матриц; под головкой гвоздя диаметрально расположенные наплывы металла.</w:t>
            </w:r>
          </w:p>
          <w:p w:rsidR="00046407" w:rsidRPr="00750348" w:rsidRDefault="00046407" w:rsidP="002F22D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Односторонний равномерный прогиб стержня гвоздя не </w:t>
            </w: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должен быть более: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мм - для гвоздей длиной до 30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 мм - для гвоздей длиной св. 30 до 50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 мм - для гвоздей длиной св. 50 до 80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 мм - для гвоздей длиной св. 80 до 120 мм включительно;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мм - для гвоздей длиной св. 120 мм.</w:t>
            </w:r>
          </w:p>
          <w:p w:rsidR="00046407" w:rsidRPr="00750348" w:rsidRDefault="00046407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2% всех типоразмеров гвоздей партии, кроме тарных, допускается </w:t>
            </w:r>
            <w:proofErr w:type="spellStart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неотпавшая</w:t>
            </w:r>
            <w:proofErr w:type="spellEnd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обсечка</w:t>
            </w:r>
            <w:proofErr w:type="spellEnd"/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55F7C" w:rsidRDefault="00046407" w:rsidP="002F22D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формовочных гвоздей допускается незначительное смятие с двух сторон на конце стержня и пятикратное увеличение прогиба по сравнению с указанным для других типоразмеров. По требованию потребителя формовочные гвозди изготовляют с прогибом, величина которого устанавливается по согласованию с изготовителем.</w:t>
            </w:r>
            <w:r w:rsidR="00C55F7C"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A0C98" w:rsidRPr="008A0C98" w:rsidRDefault="008A0C98" w:rsidP="008A0C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C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быть новыми, неиспользованными</w:t>
            </w:r>
          </w:p>
          <w:p w:rsidR="008A0C98" w:rsidRPr="00750348" w:rsidRDefault="008A0C98" w:rsidP="002F22D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750348" w:rsidTr="00223150">
        <w:trPr>
          <w:trHeight w:val="299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технические стандарты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6691" w:type="dxa"/>
          </w:tcPr>
          <w:p w:rsidR="008A0C98" w:rsidRPr="00750348" w:rsidRDefault="008A0C98" w:rsidP="008A0C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Поставляемые поставщиком гвозди должны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(описанию): по конструкции и размерам гвозди должны соответствовать требованиям ГОСТ 4028-63 «Гвозди строительные».</w:t>
            </w:r>
          </w:p>
          <w:p w:rsidR="008A0C98" w:rsidRPr="00750348" w:rsidRDefault="008A0C98" w:rsidP="008A0C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техническим условиям гвозди должны быть круглого сечения и соответс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твовать требованиям ГОСТ 283-75</w:t>
            </w:r>
          </w:p>
          <w:p w:rsidR="00046407" w:rsidRPr="00750348" w:rsidRDefault="00046407" w:rsidP="002F22D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конструкции и размерам гвозди должны соответствовать требованиям ГОСТ 4028-63 «Гвозди строительные».</w:t>
            </w:r>
          </w:p>
          <w:p w:rsidR="00046407" w:rsidRPr="00750348" w:rsidRDefault="00046407" w:rsidP="002F22D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Гвозди изготовляют круглого сечения – из низкоуглеродистой стальной термически необработанной проволоки без покрытия по </w:t>
            </w:r>
            <w:hyperlink r:id="rId7" w:tooltip="Проволока стальная низкоуглеродистая общего назначения. Технические условия" w:history="1">
              <w:r w:rsidRPr="00750348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или из проволоки по другой нормативно-технической документации.</w:t>
            </w:r>
          </w:p>
          <w:p w:rsidR="00046407" w:rsidRPr="00750348" w:rsidRDefault="00046407" w:rsidP="002F22D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редельные отклонения диаметра стержня гвоздей круглого сечения должны соответствовать требованиям </w:t>
            </w:r>
            <w:hyperlink r:id="rId8" w:tooltip="Проволока стальная низкоуглеродистая общего назначения. Технические условия" w:history="1">
              <w:r w:rsidRPr="00750348">
                <w:rPr>
                  <w:rFonts w:ascii="Times New Roman" w:hAnsi="Times New Roman" w:cs="Times New Roman"/>
                  <w:sz w:val="24"/>
                  <w:szCs w:val="24"/>
                </w:rPr>
                <w:t>ГОСТ 3282-74</w:t>
              </w:r>
            </w:hyperlink>
            <w:r w:rsidRPr="00750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6407" w:rsidRPr="00750348" w:rsidRDefault="00046407" w:rsidP="002F22D4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AAD" w:rsidRPr="00750348" w:rsidTr="00223150">
        <w:trPr>
          <w:trHeight w:val="299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</w:t>
            </w:r>
            <w:r w:rsidRPr="0075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положениями стандартов или иными документами в соответствии с законодательством Республики Казахстан.</w:t>
            </w:r>
          </w:p>
        </w:tc>
        <w:tc>
          <w:tcPr>
            <w:tcW w:w="6691" w:type="dxa"/>
          </w:tcPr>
          <w:p w:rsidR="00114AAD" w:rsidRPr="00750348" w:rsidRDefault="00114AAD" w:rsidP="002F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750348" w:rsidTr="00223150">
        <w:trPr>
          <w:trHeight w:val="262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иную нормативно-техническую документацию </w:t>
            </w:r>
            <w:r w:rsidRPr="00750348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6691" w:type="dxa"/>
          </w:tcPr>
          <w:p w:rsidR="00114AAD" w:rsidRPr="00750348" w:rsidRDefault="00114AAD" w:rsidP="002F22D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750348" w:rsidTr="00223150">
        <w:trPr>
          <w:trHeight w:val="157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6691" w:type="dxa"/>
          </w:tcPr>
          <w:p w:rsidR="00114AAD" w:rsidRPr="00750348" w:rsidRDefault="00114AAD" w:rsidP="002F22D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Pr="00750348" w:rsidRDefault="00114AAD" w:rsidP="002F22D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750348" w:rsidTr="00223150">
        <w:trPr>
          <w:trHeight w:val="157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750348">
              <w:rPr>
                <w:rFonts w:ascii="Times New Roman" w:hAnsi="Times New Roman" w:cs="Times New Roman"/>
                <w:i/>
                <w:sz w:val="24"/>
                <w:szCs w:val="24"/>
              </w:rPr>
              <w:t>(при необходимости)</w:t>
            </w:r>
          </w:p>
        </w:tc>
        <w:tc>
          <w:tcPr>
            <w:tcW w:w="6691" w:type="dxa"/>
          </w:tcPr>
          <w:p w:rsidR="00114AAD" w:rsidRPr="00750348" w:rsidRDefault="00114AAD" w:rsidP="002F22D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750348" w:rsidTr="00223150">
        <w:trPr>
          <w:trHeight w:val="157"/>
        </w:trPr>
        <w:tc>
          <w:tcPr>
            <w:tcW w:w="596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9" w:type="dxa"/>
            <w:vAlign w:val="center"/>
          </w:tcPr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 сведений</w:t>
            </w:r>
          </w:p>
          <w:p w:rsidR="00114AAD" w:rsidRPr="00750348" w:rsidRDefault="00114AAD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348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6691" w:type="dxa"/>
          </w:tcPr>
          <w:p w:rsidR="00937EDE" w:rsidRPr="00750348" w:rsidRDefault="00937EDE" w:rsidP="002F22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14AAD" w:rsidRPr="00750348" w:rsidRDefault="00114AAD" w:rsidP="002F22D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Pr="00750348" w:rsidRDefault="00114AAD" w:rsidP="002F22D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Pr="00750348" w:rsidRDefault="00114AAD" w:rsidP="002F22D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1518" w:rsidRPr="00750348" w:rsidRDefault="00F31518" w:rsidP="002F22D4">
      <w:pPr>
        <w:pStyle w:val="a3"/>
        <w:ind w:firstLine="0"/>
        <w:rPr>
          <w:rFonts w:cs="Times New Roman"/>
          <w:b/>
          <w:szCs w:val="24"/>
        </w:rPr>
      </w:pPr>
    </w:p>
    <w:p w:rsidR="00F1174F" w:rsidRPr="00E841D8" w:rsidRDefault="00F1174F" w:rsidP="002F22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04AB6" w:rsidRPr="00750348" w:rsidRDefault="00204AB6" w:rsidP="002F22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</w:p>
    <w:p w:rsidR="00204AB6" w:rsidRPr="00750348" w:rsidRDefault="00204AB6" w:rsidP="002F22D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04AB6" w:rsidRPr="00750348" w:rsidSect="00A9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68F"/>
    <w:rsid w:val="00046407"/>
    <w:rsid w:val="00114AAD"/>
    <w:rsid w:val="0012011D"/>
    <w:rsid w:val="0013643B"/>
    <w:rsid w:val="001968A7"/>
    <w:rsid w:val="001C0965"/>
    <w:rsid w:val="001C3052"/>
    <w:rsid w:val="00204AB6"/>
    <w:rsid w:val="00206B36"/>
    <w:rsid w:val="00223150"/>
    <w:rsid w:val="00237ACD"/>
    <w:rsid w:val="002F22D4"/>
    <w:rsid w:val="00512A9B"/>
    <w:rsid w:val="00514CD9"/>
    <w:rsid w:val="005370C2"/>
    <w:rsid w:val="00570096"/>
    <w:rsid w:val="005708B5"/>
    <w:rsid w:val="005C09E9"/>
    <w:rsid w:val="005E3614"/>
    <w:rsid w:val="0061768F"/>
    <w:rsid w:val="006F0CD6"/>
    <w:rsid w:val="006F40A7"/>
    <w:rsid w:val="00715349"/>
    <w:rsid w:val="00723101"/>
    <w:rsid w:val="00750348"/>
    <w:rsid w:val="00760061"/>
    <w:rsid w:val="00790EDA"/>
    <w:rsid w:val="007976DD"/>
    <w:rsid w:val="007C449F"/>
    <w:rsid w:val="008A0C98"/>
    <w:rsid w:val="008A3438"/>
    <w:rsid w:val="008D5109"/>
    <w:rsid w:val="00937EDE"/>
    <w:rsid w:val="00960C7A"/>
    <w:rsid w:val="00980046"/>
    <w:rsid w:val="009B3978"/>
    <w:rsid w:val="009C2D6E"/>
    <w:rsid w:val="00A75B7D"/>
    <w:rsid w:val="00A93B2E"/>
    <w:rsid w:val="00A97CEC"/>
    <w:rsid w:val="00B379EC"/>
    <w:rsid w:val="00B559F8"/>
    <w:rsid w:val="00B641FD"/>
    <w:rsid w:val="00C55F7C"/>
    <w:rsid w:val="00C669D5"/>
    <w:rsid w:val="00D54EF9"/>
    <w:rsid w:val="00D72D06"/>
    <w:rsid w:val="00D86B27"/>
    <w:rsid w:val="00D9667A"/>
    <w:rsid w:val="00DD7B9D"/>
    <w:rsid w:val="00E548D8"/>
    <w:rsid w:val="00E841D8"/>
    <w:rsid w:val="00EB7A00"/>
    <w:rsid w:val="00F1174F"/>
    <w:rsid w:val="00F229F8"/>
    <w:rsid w:val="00F31518"/>
    <w:rsid w:val="00F85985"/>
    <w:rsid w:val="00F97F34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FCF9"/>
  <w15:docId w15:val="{54BB545D-7F78-406D-AD55-E68041B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37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9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3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sait.ru/norma_doc/7/7399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sait.ru/norma_doc/7/7399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sait.ru/norma_doc/7/7399/index.htm" TargetMode="External"/><Relationship Id="rId5" Type="http://schemas.openxmlformats.org/officeDocument/2006/relationships/hyperlink" Target="http://www.infosait.ru/norma_doc/7/7399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26</cp:revision>
  <cp:lastPrinted>2021-02-23T06:07:00Z</cp:lastPrinted>
  <dcterms:created xsi:type="dcterms:W3CDTF">2021-07-13T11:36:00Z</dcterms:created>
  <dcterms:modified xsi:type="dcterms:W3CDTF">2022-01-10T12:24:00Z</dcterms:modified>
</cp:coreProperties>
</file>