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4C" w:rsidRPr="00AC6B1A" w:rsidRDefault="00B0384C" w:rsidP="00B0384C">
      <w:pPr>
        <w:keepNext/>
        <w:ind w:right="-1"/>
        <w:outlineLvl w:val="1"/>
        <w:rPr>
          <w:rFonts w:ascii="Times New Roman" w:hAnsi="Times New Roman"/>
          <w:sz w:val="24"/>
          <w:szCs w:val="24"/>
        </w:rPr>
      </w:pPr>
      <w:bookmarkStart w:id="0" w:name="_GoBack"/>
    </w:p>
    <w:p w:rsidR="00B0384C" w:rsidRPr="00AC6B1A" w:rsidRDefault="00BB508F" w:rsidP="00BB508F">
      <w:pPr>
        <w:keepNext/>
        <w:ind w:right="-1"/>
        <w:jc w:val="center"/>
        <w:outlineLvl w:val="1"/>
        <w:rPr>
          <w:rFonts w:ascii="Times New Roman" w:hAnsi="Times New Roman"/>
          <w:sz w:val="24"/>
          <w:szCs w:val="24"/>
        </w:rPr>
      </w:pPr>
      <w:r w:rsidRPr="00AC6B1A">
        <w:rPr>
          <w:rFonts w:ascii="Times New Roman" w:hAnsi="Times New Roman"/>
          <w:sz w:val="24"/>
          <w:szCs w:val="24"/>
        </w:rPr>
        <w:t xml:space="preserve">     </w:t>
      </w:r>
    </w:p>
    <w:p w:rsidR="004651E0" w:rsidRPr="00AC6B1A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AC6B1A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4651E0" w:rsidRPr="00AC6B1A" w:rsidRDefault="004651E0" w:rsidP="004651E0">
      <w:pPr>
        <w:jc w:val="center"/>
        <w:rPr>
          <w:rFonts w:ascii="Times New Roman" w:hAnsi="Times New Roman"/>
          <w:b/>
          <w:sz w:val="24"/>
          <w:szCs w:val="24"/>
        </w:rPr>
      </w:pPr>
      <w:r w:rsidRPr="00AC6B1A">
        <w:rPr>
          <w:rFonts w:ascii="Times New Roman" w:hAnsi="Times New Roman"/>
          <w:b/>
          <w:sz w:val="24"/>
          <w:szCs w:val="24"/>
        </w:rPr>
        <w:t xml:space="preserve">«Деповской ремонт грузовых вагонов (4-х </w:t>
      </w:r>
      <w:proofErr w:type="spellStart"/>
      <w:r w:rsidRPr="00AC6B1A">
        <w:rPr>
          <w:rFonts w:ascii="Times New Roman" w:hAnsi="Times New Roman"/>
          <w:b/>
          <w:sz w:val="24"/>
          <w:szCs w:val="24"/>
        </w:rPr>
        <w:t>осных</w:t>
      </w:r>
      <w:proofErr w:type="spellEnd"/>
      <w:r w:rsidRPr="00AC6B1A">
        <w:rPr>
          <w:rFonts w:ascii="Times New Roman" w:hAnsi="Times New Roman"/>
          <w:b/>
          <w:sz w:val="24"/>
          <w:szCs w:val="24"/>
        </w:rPr>
        <w:t>)»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1. Вагоны, их узлы и детали должны быть отремонтированы Подрядчиком в соответствии с требованиями действующих технических регламентов, нормативных технических документов с внесенными изменениями и дополнениями, а </w:t>
      </w:r>
      <w:proofErr w:type="gramStart"/>
      <w:r w:rsidRPr="00AC6B1A">
        <w:rPr>
          <w:bCs/>
          <w:szCs w:val="24"/>
        </w:rPr>
        <w:t>так же</w:t>
      </w:r>
      <w:proofErr w:type="gramEnd"/>
      <w:r w:rsidRPr="00AC6B1A">
        <w:rPr>
          <w:bCs/>
          <w:szCs w:val="24"/>
        </w:rPr>
        <w:t xml:space="preserve"> согласованных и утвержденных Комиссией Совета по железнодорожному транспорту полномочных специалистов вагонного хозяйства железнодорожных администраций (далее - ЦСЖТВ) и Советом по железнодорожному транспорту государств-участников Содружества (далее - ЦСЖТ), а именно: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Приложение № 20 к Протоколу 55-го заседания ЦСЖТ от 28-29 октября 2011 года в городе Ереван;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Руководство по деповскому ремонту» утвержденный на 54 заседании ЦСЖТ (протокол от 18-19 мая 2011 года г. Хельсинки) (в части не противоречащей Руководству по ДР) с изменениями и дополнениями;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- Инструкция по ремонту и обслуживанию </w:t>
      </w:r>
      <w:proofErr w:type="spellStart"/>
      <w:r w:rsidRPr="00AC6B1A">
        <w:rPr>
          <w:bCs/>
          <w:szCs w:val="24"/>
        </w:rPr>
        <w:t>автосцепного</w:t>
      </w:r>
      <w:proofErr w:type="spellEnd"/>
      <w:r w:rsidRPr="00AC6B1A">
        <w:rPr>
          <w:bCs/>
          <w:szCs w:val="24"/>
        </w:rPr>
        <w:t xml:space="preserve"> устройства подвижного состава железных дорог, утвержденная на 53 заседании ЦСЖТ (протокол от 20-21 октября 2010 года г. Вильнюс) с изменениями и дополнениями, утвержденными 65 заседанием Совета, протокол от 26-27 сентября 2016 года;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«Общее руководство по ремонту тормозного оборудования вагонов» утвержденное на 54 заседании ЦСЖТ (протокол от 18-19 мая 2011 года г. Хельсинки) с изменениями и дополнениями;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- Руководящий документ «Ремонт тележек грузовых вагонов с бесконтактными </w:t>
      </w:r>
      <w:proofErr w:type="spellStart"/>
      <w:r w:rsidRPr="00AC6B1A">
        <w:rPr>
          <w:bCs/>
          <w:szCs w:val="24"/>
        </w:rPr>
        <w:t>скользунами</w:t>
      </w:r>
      <w:proofErr w:type="spellEnd"/>
      <w:r w:rsidRPr="00AC6B1A">
        <w:rPr>
          <w:bCs/>
          <w:szCs w:val="24"/>
        </w:rPr>
        <w:t>» РД 32 ЦВ 052-2009 утвержденный ЦСЖТ (протокол от 13-14 мая 2010 года, г. Юрмала) с изменениями и дополнениями;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- Руководящий документ РД 32 ЦВ 052-2009 Ремонт тележек грузовых вагонов тип 2 по ГОСТ 9246-2013 с боковыми </w:t>
      </w:r>
      <w:proofErr w:type="spellStart"/>
      <w:r w:rsidRPr="00AC6B1A">
        <w:rPr>
          <w:bCs/>
          <w:szCs w:val="24"/>
        </w:rPr>
        <w:t>скользунами</w:t>
      </w:r>
      <w:proofErr w:type="spellEnd"/>
      <w:r w:rsidRPr="00AC6B1A">
        <w:rPr>
          <w:bCs/>
          <w:szCs w:val="24"/>
        </w:rPr>
        <w:t xml:space="preserve"> зазорного типа. Общее руководство по ремонту (с Изменениями);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дополнениями;</w:t>
      </w:r>
    </w:p>
    <w:p w:rsidR="00C0609B" w:rsidRPr="00AC6B1A" w:rsidRDefault="00C0609B" w:rsidP="00C0609B">
      <w:pPr>
        <w:jc w:val="both"/>
        <w:rPr>
          <w:rFonts w:ascii="Times New Roman" w:hAnsi="Times New Roman"/>
          <w:sz w:val="24"/>
          <w:szCs w:val="24"/>
        </w:rPr>
      </w:pPr>
      <w:r w:rsidRPr="00AC6B1A">
        <w:rPr>
          <w:rFonts w:ascii="Times New Roman" w:hAnsi="Times New Roman"/>
          <w:sz w:val="24"/>
          <w:szCs w:val="24"/>
        </w:rPr>
        <w:t xml:space="preserve">- 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 РД ВНИИЖТ 27.05.01-2017, утвержденный на 67 заседании ЦСЖТ (протокол от 19-20 октября 2012 года) с изменениями и дополнениями; 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Правила технической эксплуатации железнодорожного транспорта, утвержденных Министром по инвестициям и развитию Республики Казахстан от 30 апреля 2015 года №544;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«Инструкция по сварке и наплавке при ремонте грузовых вагонов», утвержденной ЦСЖТ (протокол 29-30 мая 2008 года, № 48), извещение №2 об изменении «Инструкции по сварке и наплавке при ремонте грузовых вагонов» утвержденное на 63 заседании ЦСЖТ (протокол от 4-5 ноября 2015 года);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Альбом-справочник «Знаки и надписи на вагонах грузового парка железных дорог колеи 1520 мм» 632-2011 ПКБ ЦВ, утвержденного на 57 заседании ЦСЖТ от 16-17 октября 2012 года и извещением № 32 ЦВ 1-2013 об изменении 632-2011 ПКБ ЦВ Альбом-справочник «Знаки и надписи на вагонах грузового парка колеи 1520 мм» утвержденного на 58 заседании ЦСЖТ (протокол от 6-7 мая 2013 года), № 32 ЦВ 27-2013 об изменении 632- 2011 ПКБ ЦВ Альбом-справочник «Знаки и надписи на вагонах грузового парка колеи 1520 мм» утвержденного на 59 заседании ЦСЖТ (протокол от 19-20 ноября 2013 года);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- Приказ Вице-президента АО «НК «ҚТЖ» от 16 марта 2011 года № 209-ЦЗ «Об утверждении Инструкции» (Инструкции по оформлению технического паспорта грузового вагона инвентарного и собственного парка формы ВУ-4М);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- «Положение о системе технического обслуживания и ремонта грузовых вагонов, допущенных в обращение на железнодорожные пути общего пользования, в </w:t>
      </w:r>
      <w:r w:rsidRPr="00AC6B1A">
        <w:rPr>
          <w:bCs/>
          <w:szCs w:val="24"/>
        </w:rPr>
        <w:lastRenderedPageBreak/>
        <w:t>международном сообщении», утвержденного Советом по железнодорожному транспорту государств-участников Содружества (протокол от 16-17 октября 2012 года №57);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2. Устанавливаемые новые запасные части вагонов, используемые при ремонте новые материалы должны соответствовать требованиям технического регламента ТР ТС 001/2011 «О безопасности железнодорожного подвижного состава», упаковка товара должна соответствовать ТР ТС 005/2011 «О безопасности упаковки». На товары, подлежащие обязательной сертификации, должны быть представлены на момент исполнения </w:t>
      </w:r>
      <w:proofErr w:type="gramStart"/>
      <w:r w:rsidRPr="00AC6B1A">
        <w:rPr>
          <w:bCs/>
          <w:szCs w:val="24"/>
        </w:rPr>
        <w:t>договора</w:t>
      </w:r>
      <w:proofErr w:type="gramEnd"/>
      <w:r w:rsidRPr="00AC6B1A">
        <w:rPr>
          <w:bCs/>
          <w:szCs w:val="24"/>
        </w:rPr>
        <w:t xml:space="preserve"> нотариально засвидетельствованные либо заверенные держателем сертификата или Подрядчиком копии сертификатов соответствия или деклараций о соответствии требованиям технических регламентов ЕАЭС.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Устанавливаемые новые запасные части вагонов, используемые при ремонте должны иметь условный номер-клеймо (в случае если продукция подлежит клеймению) в соответствии с Приложением № 20 к Протоколу 55-го заседания ЦСЖТ от 28-29 октября 2011 года в городе Ереван, при этом завод изготовитель данного товара должен быть включен в справочник С ЖА 1001 15 «Условные коды предприятий» и изготовлены по технической документации согласованной ЦСЖТВ в соответствии с Единым порядком согласования конструкторской документации на изготовление и ремонт грузовых вагонов, в </w:t>
      </w:r>
      <w:proofErr w:type="spellStart"/>
      <w:r w:rsidRPr="00AC6B1A">
        <w:rPr>
          <w:bCs/>
          <w:szCs w:val="24"/>
        </w:rPr>
        <w:t>т.ч</w:t>
      </w:r>
      <w:proofErr w:type="spellEnd"/>
      <w:r w:rsidRPr="00AC6B1A">
        <w:rPr>
          <w:bCs/>
          <w:szCs w:val="24"/>
        </w:rPr>
        <w:t>. с модернизацией, курсирующих в международном сообщении, а также их составных частей, узлов и деталей, утвержденным на 58-ом заседании ЦСЖТ (протокол 6-7 мая 2013 года, г. Душанбе).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3. Приемку вагонов из ремонта производят приемщики вагонов эксплуатационных вагонных депо Акционерного общества «КТЖ -Грузовые перевозки».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4. Подрядчик несет ответственность: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1) за качество отремонтированных грузовых вагонов в течение гарантийного срока в соответствии с требованиями действующих нормативных документов: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 «Грузовые вагоны железных дорог колеи 1520 мм. Руководство по деповскому ремонту» утвержденный на 54 заседании ЦСЖТ (протокол от 18-19 мая 2011 года г. Хельсинки) (в части не противоречащей Руководству по ДР) с изменениями и дополнениями.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Инструкция по ремонту и обслуживанию </w:t>
      </w:r>
      <w:proofErr w:type="spellStart"/>
      <w:r w:rsidRPr="00AC6B1A">
        <w:rPr>
          <w:bCs/>
          <w:szCs w:val="24"/>
        </w:rPr>
        <w:t>автосцепного</w:t>
      </w:r>
      <w:proofErr w:type="spellEnd"/>
      <w:r w:rsidRPr="00AC6B1A">
        <w:rPr>
          <w:bCs/>
          <w:szCs w:val="24"/>
        </w:rPr>
        <w:t xml:space="preserve"> устройства подвижного состава железных дорог, утвержденная на 53 заседании ЦСЖТ (протокол от 20-21 октября 2010 года г. Вильнюс) с изменениями и дополнениями, утвержденными 65 заседанием Совета, протокол от 26-27 сентября 2016 года;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«Общее руководство по ремонту тормозного оборудования вагонов» утвержденное на 54 заседании ЦСЖТ (протокол от 18-19 мая 2011 года г. Хельсинки) с изменениями и дополнениями.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Руководящий документ «Ремонт тележек грузовых вагонов с бесконтактными </w:t>
      </w:r>
      <w:proofErr w:type="spellStart"/>
      <w:r w:rsidRPr="00AC6B1A">
        <w:rPr>
          <w:bCs/>
          <w:szCs w:val="24"/>
        </w:rPr>
        <w:t>скользунами</w:t>
      </w:r>
      <w:proofErr w:type="spellEnd"/>
      <w:r w:rsidRPr="00AC6B1A">
        <w:rPr>
          <w:bCs/>
          <w:szCs w:val="24"/>
        </w:rPr>
        <w:t>» РД 32 ЦВ 052-2009 утвержденный ЦСЖТ (протокол от 13-14 мая 2010 года, г. Юрмала) с изменениями и дополнениями.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 мм), утвержденный на 57 заседании ЦСЖТ (протокол от 16-17 октября 2012 года) с изменениями и дополнениями.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При условии соблюдения Правил технической эксплуатации железнодорожного транспорта, утвержденных Министром по инвестициям и развитию Республики Казахстан от 30 апреля 2015 года №544;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2) за качество сварных соединений в соответствии с требованиями действующих нормативных документов и </w:t>
      </w:r>
      <w:proofErr w:type="gramStart"/>
      <w:r w:rsidRPr="00AC6B1A">
        <w:rPr>
          <w:bCs/>
          <w:szCs w:val="24"/>
        </w:rPr>
        <w:t>документов</w:t>
      </w:r>
      <w:proofErr w:type="gramEnd"/>
      <w:r w:rsidRPr="00AC6B1A">
        <w:rPr>
          <w:bCs/>
          <w:szCs w:val="24"/>
        </w:rPr>
        <w:t xml:space="preserve"> утвержденных на 51 заседании ЦСЖТВ (протокол от 20- 22.04.2011 года г. Дзержинск):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 «Инструкция по сварке и наплавке при ремонте грузовых вагонов», утвержденной ЦСЖТ (протокол 29-30 мая 2008 года, № 48), извещение №2 об изменении «Инструкции по сварке и наплавке при ремонте грузовых вагонов» утвержденное на 63 заседании ЦСЖТ (протокол от 4-5 ноября 2015 года), в части не противоречащей Инструкции ЦВ/201;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Ремонт сваркой и износостойкой наплавкой пятника рам грузовых вагонов. Технологическая инструкция» № ТИ-ТНП-2010;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«Ремонт сваркой и износостойкой наплавкой </w:t>
      </w:r>
      <w:proofErr w:type="spellStart"/>
      <w:r w:rsidRPr="00AC6B1A">
        <w:rPr>
          <w:bCs/>
          <w:szCs w:val="24"/>
        </w:rPr>
        <w:t>надрессорной</w:t>
      </w:r>
      <w:proofErr w:type="spellEnd"/>
      <w:r w:rsidRPr="00AC6B1A">
        <w:rPr>
          <w:bCs/>
          <w:szCs w:val="24"/>
        </w:rPr>
        <w:t xml:space="preserve"> балки тележки грузовых вагонов. Технологическая инструкция» № ТИ-05-01-06/НБ-2010;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lastRenderedPageBreak/>
        <w:t xml:space="preserve">«Ремонт сваркой и износостойкой наплавкой боковых рам тележки грузовых вагонов. Технологическая инструкция» № </w:t>
      </w:r>
      <w:proofErr w:type="gramStart"/>
      <w:r w:rsidRPr="00AC6B1A">
        <w:rPr>
          <w:bCs/>
          <w:szCs w:val="24"/>
        </w:rPr>
        <w:t>ТИ-БР</w:t>
      </w:r>
      <w:proofErr w:type="gramEnd"/>
      <w:r w:rsidRPr="00AC6B1A">
        <w:rPr>
          <w:bCs/>
          <w:szCs w:val="24"/>
        </w:rPr>
        <w:t>-2010;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 xml:space="preserve">«Ремонт сваркой и износостойкой наплавкой деталей </w:t>
      </w:r>
      <w:proofErr w:type="spellStart"/>
      <w:r w:rsidRPr="00AC6B1A">
        <w:rPr>
          <w:bCs/>
          <w:szCs w:val="24"/>
        </w:rPr>
        <w:t>автосцепного</w:t>
      </w:r>
      <w:proofErr w:type="spellEnd"/>
      <w:r w:rsidRPr="00AC6B1A">
        <w:rPr>
          <w:bCs/>
          <w:szCs w:val="24"/>
        </w:rPr>
        <w:t xml:space="preserve"> устройства. Технологическая инструкция» № ТИ-АС-2010;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284"/>
        <w:rPr>
          <w:bCs/>
          <w:szCs w:val="24"/>
        </w:rPr>
      </w:pPr>
      <w:r w:rsidRPr="00AC6B1A">
        <w:rPr>
          <w:bCs/>
          <w:szCs w:val="24"/>
        </w:rPr>
        <w:t>«Ремонт сваркой и износостойкой наплавкой корпуса букс. Технологическая инструкция» № ТИ-05-02-Б-2010.</w:t>
      </w:r>
    </w:p>
    <w:p w:rsidR="00C0609B" w:rsidRPr="00AC6B1A" w:rsidRDefault="00C0609B" w:rsidP="00C0609B">
      <w:pPr>
        <w:pStyle w:val="2"/>
        <w:shd w:val="clear" w:color="auto" w:fill="FFFFFF"/>
        <w:tabs>
          <w:tab w:val="left" w:pos="709"/>
          <w:tab w:val="left" w:pos="993"/>
        </w:tabs>
        <w:spacing w:line="250" w:lineRule="exact"/>
        <w:ind w:firstLine="0"/>
        <w:rPr>
          <w:bCs/>
          <w:szCs w:val="24"/>
        </w:rPr>
      </w:pPr>
      <w:r w:rsidRPr="00AC6B1A">
        <w:rPr>
          <w:bCs/>
          <w:szCs w:val="24"/>
        </w:rPr>
        <w:t>5. Подрядчик должен обеспечить соответствие уровня технической оснащенности требованиям Регламента технической оснащенности вагоноремонтных организаций №НП-ЦВ/665/429-08.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6. При поступлении вагонов в ремонт запрещается установка на вагоны литых деталей с продленным сроком службы (в соответствии с телеграфным указанием АО «НК «КТЖ» от 29 января 2013 года № 5325).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7. Передача вагонов на ремонт осуществляется Заказчиком, либо представителем Заказчика по месту нахождения ремонтного предприятия Подрядчика.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Сроки нахождения грузовых вагонов на ремонтных позициях при деповском ремонте - до 14 часов;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8. У Подрядчика производственная мощность оборудования и других материальных ресурсов для выполнения работ по деповскому ремонту грузовых вагонов должна составлять не менее 4-х вагонов в сутки.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9. После окончания ремонта в обязательном порядке Подрядчик обязан передавать сообщение 4634 «О комплектации грузовых вагонов ходовыми частями».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10. При выполнении работ по деповскому ремонту грузовых вагонов (далее – Работа), сопутствующими работами, выполняемыми Подрядчиком, являются следующие работы: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- по установке износостойких элементов в узлах трения тележек 18-100 по проекту М1698, кроме 8-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осных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грузовых вагонов;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- по установке ниппеля в узел соединения тройника 573 магистрального воздухопровода и разобщительного крана по чертежу ПКБ ЦВ 26300-Н ТУ 32 ЦВ-2569-2005 (только при деповском ремонте, в случае если воздухопровод модернизирован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безрезьбовыми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соединениями ниппель 26300-Н не устанавливается);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- по модернизации вертикального рычага тормозной рычажной передачи тележки типа 18-100 с целью предотвращения западания серьги мертвой точки по методике, разработанной НТЦ «Вагон-тормоз»;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- по замене в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авторежиме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265 А-1 нижнего поршня у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пневмореле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прибора с целью предотвращения выпадения рычага по методике, разработанной НТЦ «Вагон-тормоз»;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- по установке предохранителя валика подвески тормозного башмака 4384 по ТУ 3183-015-10785350-2005;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- по установке устройства по равномерному износу тормозных колодок по проекту М-1180.000 ПКБ ЦВ МПС 1980 с изменениями;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- по установке на вагоны перевозящие обычные грузы энергоемких поглощающих аппаратов не ниже класса Т1 в соответствии с требованиями ГОСТ 31240-2004, взамен поглощающих аппаратов класса ТО не подлежащих восстановлению. Не допускается смешанная установка на один грузовой вагон </w:t>
      </w:r>
      <w:proofErr w:type="gramStart"/>
      <w:r w:rsidRPr="00AC6B1A">
        <w:rPr>
          <w:rFonts w:ascii="Times New Roman" w:hAnsi="Times New Roman"/>
          <w:bCs/>
          <w:sz w:val="24"/>
          <w:szCs w:val="24"/>
        </w:rPr>
        <w:t>поглощающих аппаратов</w:t>
      </w:r>
      <w:proofErr w:type="gramEnd"/>
      <w:r w:rsidRPr="00AC6B1A">
        <w:rPr>
          <w:rFonts w:ascii="Times New Roman" w:hAnsi="Times New Roman"/>
          <w:bCs/>
          <w:sz w:val="24"/>
          <w:szCs w:val="24"/>
        </w:rPr>
        <w:t xml:space="preserve"> имеющих разный класс и технические характеристики.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C6B1A">
        <w:rPr>
          <w:rFonts w:ascii="Times New Roman" w:hAnsi="Times New Roman"/>
          <w:bCs/>
          <w:sz w:val="24"/>
          <w:szCs w:val="24"/>
        </w:rPr>
        <w:t>Кроме того</w:t>
      </w:r>
      <w:proofErr w:type="gramEnd"/>
      <w:r w:rsidRPr="00AC6B1A">
        <w:rPr>
          <w:rFonts w:ascii="Times New Roman" w:hAnsi="Times New Roman"/>
          <w:bCs/>
          <w:sz w:val="24"/>
          <w:szCs w:val="24"/>
        </w:rPr>
        <w:t xml:space="preserve"> в случае поступлении в ремонт грузовых вагонов с неисправными поглощающими аппаратами классов Т1, Т2 и ТЗ, данные грузовые вагоны должны быть оборудованы аналогичными поглощающими аппаратами с учетом их классности;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- по нанесению одного слоя лакокрасочных покрытий под цвет основной краски вагона;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- по нанесению знаков и надписей на собственные вагоны Заказчика в соответствии с требованиями Альбом-справочник «Знаки и надписи на вагонах грузового парка железных дорог колеи 1520 мм» 632-2011 ПКБ ЦВ, утвержденного на 57 заседании ЦСЖТ от 16-17 октября 2012 года и извещением № 32 ЦВ 1-2013 об изменении 632-2011 ПКБ ЦВ Альбом-справочник «Знаки и надписи на вагонах грузового парка колеи 1520 мм» утвержденного на 58 заседании ЦСЖТ (протокол от 6-7 мая 2013 года), № 32 ЦВ 27-2013 </w:t>
      </w:r>
      <w:r w:rsidRPr="00AC6B1A">
        <w:rPr>
          <w:rFonts w:ascii="Times New Roman" w:hAnsi="Times New Roman"/>
          <w:bCs/>
          <w:sz w:val="24"/>
          <w:szCs w:val="24"/>
        </w:rPr>
        <w:lastRenderedPageBreak/>
        <w:t>об изменении 632- 2011 ПКБ ЦВ Альбом-справочник «Знаки и надписи на вагонах грузового парка колеи 1520 мм» утвержденного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на 59 заседании ЦСЖТ (протокол от 19-20 ноября 2013 года).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- по нанесению трафарета, станция приписки с обеих сторон вагона, Приложение №7.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- работы по снятию и установке давальческих запасных частей, узлов и деталей </w:t>
      </w:r>
      <w:proofErr w:type="gramStart"/>
      <w:r w:rsidRPr="00AC6B1A">
        <w:rPr>
          <w:rFonts w:ascii="Times New Roman" w:hAnsi="Times New Roman"/>
          <w:bCs/>
          <w:sz w:val="24"/>
          <w:szCs w:val="24"/>
        </w:rPr>
        <w:t>из под</w:t>
      </w:r>
      <w:proofErr w:type="gramEnd"/>
      <w:r w:rsidRPr="00AC6B1A">
        <w:rPr>
          <w:rFonts w:ascii="Times New Roman" w:hAnsi="Times New Roman"/>
          <w:bCs/>
          <w:sz w:val="24"/>
          <w:szCs w:val="24"/>
        </w:rPr>
        <w:t xml:space="preserve"> вагонов – доноров. 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11. Все работы, выполняемые Подрядчиком, должны быть проведены согласно требованиям вышеперечисленных нормативных документов.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12. Приобретаемые Подрядчиком запасные части должны соответствовать </w:t>
      </w:r>
      <w:proofErr w:type="gramStart"/>
      <w:r w:rsidRPr="00AC6B1A">
        <w:rPr>
          <w:rFonts w:ascii="Times New Roman" w:hAnsi="Times New Roman"/>
          <w:bCs/>
          <w:sz w:val="24"/>
          <w:szCs w:val="24"/>
        </w:rPr>
        <w:t>требованиям</w:t>
      </w:r>
      <w:proofErr w:type="gramEnd"/>
      <w:r w:rsidRPr="00AC6B1A">
        <w:rPr>
          <w:rFonts w:ascii="Times New Roman" w:hAnsi="Times New Roman"/>
          <w:bCs/>
          <w:sz w:val="24"/>
          <w:szCs w:val="24"/>
        </w:rPr>
        <w:t xml:space="preserve"> установленным в техническом регламенте ТР ТС 001/2011 «О безопасности железнодорожного подвижного состава». Стоимость запасных частей, в том числе стоимость ремонта колесных пар со сменой элементов, входят в стоимость производимых Работ.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13. Подрядчик должен быть включен в справочник С ЖА 1001 15 «Условные коды предприятий» и признан аттестованным на право выполнения соответствующих работ в установленном порядке.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14. Расходы за подачу и уборку вагонов на/с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тракционные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пути ремонтного предприятия Подрядчика осуществляется за счет Подрядчика.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 xml:space="preserve">15. При наличии на ремонтируемых вагонах Заказчика боковых рам выпущенных до 28.03.2013 года заводом АООО САУС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Хуэйтун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Ко, ЛТД условное клеймо 6735 производить замену боковых рам согласно телеграфного указания ЦД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Шакенова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№452 от 01.06.2018 года, также производить замену боковых рам условное клеймо 6733 выпущенных заводом ООО «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Ружоуская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компания </w:t>
      </w:r>
      <w:proofErr w:type="spellStart"/>
      <w:r w:rsidRPr="00AC6B1A">
        <w:rPr>
          <w:rFonts w:ascii="Times New Roman" w:hAnsi="Times New Roman"/>
          <w:bCs/>
          <w:sz w:val="24"/>
          <w:szCs w:val="24"/>
        </w:rPr>
        <w:t>Таинруй</w:t>
      </w:r>
      <w:proofErr w:type="spellEnd"/>
      <w:r w:rsidRPr="00AC6B1A">
        <w:rPr>
          <w:rFonts w:ascii="Times New Roman" w:hAnsi="Times New Roman"/>
          <w:bCs/>
          <w:sz w:val="24"/>
          <w:szCs w:val="24"/>
        </w:rPr>
        <w:t xml:space="preserve"> по производству запасных частей локомотивов и вагонов согласно предписанием Федеральной службы по надзору в сфере транспорта №04.0053.11.18 от 26.11.2018 года.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Также обеспечить сохранность изъятых боковых рам с клеймом 6735 и 6733 до вывоза Заказчика.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16. При поступлении вагона в Ремонт Подрядчик обязуется проверять соответствие данных о вагоне в АБД ПВ с данными на кузове, составлять технический паспорт ф. ВУ-4М согласно Приказа Вице-президента АО «НК «ҚТЖ» от 16 марта 2011 года № 209-ЦЗ «Об утверждении Инструкции» (Инструкции по оформлению технического паспорта грузового вагона инвентарного и собственного парка формы ВУ-4М), и представлять его Заказчику.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17. Подрядчик обязуется, в случае ремонта грузового вагона раннее переведенного на систему ремонта с учетом фактически выполненного объема работ (пробега в км), сообщение 1354 о выходе вагона из ремонта передавать с обязательным указанием в поле (модернизация) кода (7610), означающего перевод вагона на календарную продолжительность эксплуатации вагона согласно «Положения о системе технического обслуживания и ремонта грузовых вагонов, допущенных в обращение на железнодорожные пути общего пользования, в международном сообщении», утвержденного Советом по железнодорожному транспорту государств-участников Содружества (протокол от 16-17 октября 2012 года №57).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AC6B1A">
        <w:rPr>
          <w:rFonts w:ascii="Times New Roman" w:hAnsi="Times New Roman"/>
          <w:bCs/>
          <w:sz w:val="24"/>
          <w:szCs w:val="24"/>
        </w:rPr>
        <w:t>18. Количество вагонов 137</w:t>
      </w: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C0609B" w:rsidRPr="00AC6B1A" w:rsidRDefault="00C0609B" w:rsidP="00C0609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:rsidR="00C0609B" w:rsidRPr="00AC6B1A" w:rsidRDefault="00C0609B" w:rsidP="004651E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0609B" w:rsidRPr="00AC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8F"/>
    <w:rsid w:val="000B214A"/>
    <w:rsid w:val="00225F66"/>
    <w:rsid w:val="0028255C"/>
    <w:rsid w:val="004651E0"/>
    <w:rsid w:val="00AC6B1A"/>
    <w:rsid w:val="00B0384C"/>
    <w:rsid w:val="00B56AC1"/>
    <w:rsid w:val="00BB508F"/>
    <w:rsid w:val="00C0609B"/>
    <w:rsid w:val="00C64398"/>
    <w:rsid w:val="00CA1144"/>
    <w:rsid w:val="00D76639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33AC1-F75E-430E-B5B3-4EDBC346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8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51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4651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Камысбек Асет Кабибуллаулы</dc:creator>
  <cp:lastModifiedBy>Ахметова Сауле Курсановна</cp:lastModifiedBy>
  <cp:revision>14</cp:revision>
  <dcterms:created xsi:type="dcterms:W3CDTF">2020-12-07T04:30:00Z</dcterms:created>
  <dcterms:modified xsi:type="dcterms:W3CDTF">2021-07-02T12:14:00Z</dcterms:modified>
</cp:coreProperties>
</file>